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r w:rsidRPr="00D869AD">
        <w:rPr>
          <w:rFonts w:ascii="Verdana" w:eastAsia="Times New Roman" w:hAnsi="Verdana" w:cs="Times New Roman"/>
          <w:b/>
          <w:bCs/>
          <w:sz w:val="26"/>
          <w:szCs w:val="26"/>
          <w:lang w:eastAsia="ro-RO"/>
        </w:rPr>
        <w:t>ORDONANŢĂ nr. 5 din 30 martie 2020 MILITARĂ privind măsuri de prevenire a răspândirii COVID-19</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D869AD" w:rsidRPr="00D869AD" w:rsidTr="00D869AD">
        <w:trPr>
          <w:trHeight w:val="15"/>
          <w:tblCellSpacing w:w="0" w:type="dxa"/>
          <w:jc w:val="center"/>
        </w:trPr>
        <w:tc>
          <w:tcPr>
            <w:tcW w:w="0" w:type="auto"/>
            <w:hideMark/>
          </w:tcPr>
          <w:p w:rsidR="00D869AD" w:rsidRPr="00D869AD" w:rsidRDefault="00D869AD" w:rsidP="00D869AD">
            <w:pPr>
              <w:spacing w:after="0" w:line="240" w:lineRule="auto"/>
              <w:jc w:val="center"/>
              <w:rPr>
                <w:rFonts w:ascii="Verdana" w:eastAsia="Times New Roman" w:hAnsi="Verdana" w:cs="Times New Roman"/>
                <w:color w:val="000000"/>
                <w:sz w:val="16"/>
                <w:szCs w:val="16"/>
                <w:lang w:eastAsia="ro-RO"/>
              </w:rPr>
            </w:pPr>
            <w:bookmarkStart w:id="0" w:name="do|pa1"/>
            <w:bookmarkEnd w:id="0"/>
            <w:r w:rsidRPr="00D869AD">
              <w:rPr>
                <w:rFonts w:ascii="Verdana" w:eastAsia="Times New Roman" w:hAnsi="Verdana" w:cs="Times New Roman"/>
                <w:color w:val="000000"/>
                <w:sz w:val="16"/>
                <w:szCs w:val="16"/>
                <w:lang w:eastAsia="ro-RO"/>
              </w:rPr>
              <w:t>De acord</w:t>
            </w:r>
          </w:p>
          <w:p w:rsidR="00D869AD" w:rsidRPr="00D869AD" w:rsidRDefault="00D869AD" w:rsidP="00D869AD">
            <w:pPr>
              <w:spacing w:after="0" w:line="240" w:lineRule="auto"/>
              <w:jc w:val="center"/>
              <w:rPr>
                <w:rFonts w:ascii="Verdana" w:eastAsia="Times New Roman" w:hAnsi="Verdana" w:cs="Times New Roman"/>
                <w:color w:val="000000"/>
                <w:sz w:val="16"/>
                <w:szCs w:val="16"/>
                <w:lang w:eastAsia="ro-RO"/>
              </w:rPr>
            </w:pPr>
            <w:r w:rsidRPr="00D869AD">
              <w:rPr>
                <w:rFonts w:ascii="Verdana" w:eastAsia="Times New Roman" w:hAnsi="Verdana" w:cs="Times New Roman"/>
                <w:color w:val="000000"/>
                <w:sz w:val="16"/>
                <w:szCs w:val="16"/>
                <w:lang w:eastAsia="ro-RO"/>
              </w:rPr>
              <w:t>PRIM-MINISTRU</w:t>
            </w:r>
          </w:p>
          <w:p w:rsidR="00D869AD" w:rsidRPr="00D869AD" w:rsidRDefault="00D869AD" w:rsidP="00D869AD">
            <w:pPr>
              <w:spacing w:after="0" w:line="15" w:lineRule="atLeast"/>
              <w:jc w:val="center"/>
              <w:rPr>
                <w:rFonts w:ascii="Verdana" w:eastAsia="Times New Roman" w:hAnsi="Verdana" w:cs="Times New Roman"/>
                <w:color w:val="000000"/>
                <w:sz w:val="16"/>
                <w:szCs w:val="16"/>
                <w:lang w:eastAsia="ro-RO"/>
              </w:rPr>
            </w:pPr>
            <w:r w:rsidRPr="00D869AD">
              <w:rPr>
                <w:rFonts w:ascii="Verdana" w:eastAsia="Times New Roman" w:hAnsi="Verdana" w:cs="Times New Roman"/>
                <w:b/>
                <w:bCs/>
                <w:color w:val="000000"/>
                <w:sz w:val="16"/>
                <w:szCs w:val="16"/>
                <w:lang w:eastAsia="ro-RO"/>
              </w:rPr>
              <w:t>LUDOVIC ORBAN</w:t>
            </w:r>
          </w:p>
        </w:tc>
      </w:tr>
    </w:tbl>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1" w:name="do|pa2"/>
      <w:bookmarkEnd w:id="1"/>
      <w:r w:rsidRPr="00D869AD">
        <w:rPr>
          <w:rFonts w:ascii="Verdana" w:eastAsia="Times New Roman" w:hAnsi="Verdana" w:cs="Times New Roman"/>
          <w:lang w:eastAsia="ro-RO"/>
        </w:rPr>
        <w:t xml:space="preserve">Având în vedere dispoziţiile art. 24 din Ordonanţa de urgenţă a Guvernului nr. </w:t>
      </w:r>
      <w:hyperlink r:id="rId5" w:history="1">
        <w:r w:rsidRPr="00D869AD">
          <w:rPr>
            <w:rFonts w:ascii="Verdana" w:eastAsia="Times New Roman" w:hAnsi="Verdana" w:cs="Times New Roman"/>
            <w:b/>
            <w:bCs/>
            <w:color w:val="333399"/>
            <w:u w:val="single"/>
            <w:lang w:eastAsia="ro-RO"/>
          </w:rPr>
          <w:t>1/1999</w:t>
        </w:r>
      </w:hyperlink>
      <w:r w:rsidRPr="00D869AD">
        <w:rPr>
          <w:rFonts w:ascii="Verdana" w:eastAsia="Times New Roman" w:hAnsi="Verdana" w:cs="Times New Roman"/>
          <w:lang w:eastAsia="ro-RO"/>
        </w:rPr>
        <w:t xml:space="preserve"> privind regimul stării de asediu şi regimul stării de urgenţă, publicată în Monitorul Oficial al României, Partea I, nr. 22 din 21 ianuarie 1999, aprobată cu modificări şi completări prin Legea nr. </w:t>
      </w:r>
      <w:hyperlink r:id="rId6" w:history="1">
        <w:r w:rsidRPr="00D869AD">
          <w:rPr>
            <w:rFonts w:ascii="Verdana" w:eastAsia="Times New Roman" w:hAnsi="Verdana" w:cs="Times New Roman"/>
            <w:b/>
            <w:bCs/>
            <w:color w:val="333399"/>
            <w:u w:val="single"/>
            <w:lang w:eastAsia="ro-RO"/>
          </w:rPr>
          <w:t>453/2004</w:t>
        </w:r>
      </w:hyperlink>
      <w:r w:rsidRPr="00D869AD">
        <w:rPr>
          <w:rFonts w:ascii="Verdana" w:eastAsia="Times New Roman" w:hAnsi="Verdana" w:cs="Times New Roman"/>
          <w:lang w:eastAsia="ro-RO"/>
        </w:rPr>
        <w:t>, cu modificările şi completările ulterioare,</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2" w:name="do|pa3"/>
      <w:bookmarkEnd w:id="2"/>
      <w:r w:rsidRPr="00D869AD">
        <w:rPr>
          <w:rFonts w:ascii="Verdana" w:eastAsia="Times New Roman" w:hAnsi="Verdana" w:cs="Times New Roman"/>
          <w:lang w:eastAsia="ro-RO"/>
        </w:rPr>
        <w:t>ţinând seama de evaluarea realizată de Comitetul Naţional pentru Situaţii Speciale de Urgenţă, aprobată prin Hotărârea nr. 16 din 30.03.2020,</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3" w:name="do|pa4"/>
      <w:bookmarkEnd w:id="3"/>
      <w:r w:rsidRPr="00D869AD">
        <w:rPr>
          <w:rFonts w:ascii="Verdana" w:eastAsia="Times New Roman" w:hAnsi="Verdana" w:cs="Times New Roman"/>
          <w:lang w:eastAsia="ro-RO"/>
        </w:rPr>
        <w:t xml:space="preserve">În temeiul art. 4 alin. (2) şi (4) din Decretul nr. </w:t>
      </w:r>
      <w:hyperlink r:id="rId7" w:tooltip="privind instituirea stării de urgenţă pe teritoriul României (act publicat in M.Of. 212 din 16-mar-2020)" w:history="1">
        <w:r w:rsidRPr="00D869AD">
          <w:rPr>
            <w:rFonts w:ascii="Verdana" w:eastAsia="Times New Roman" w:hAnsi="Verdana" w:cs="Times New Roman"/>
            <w:b/>
            <w:bCs/>
            <w:color w:val="333399"/>
            <w:u w:val="single"/>
            <w:lang w:eastAsia="ro-RO"/>
          </w:rPr>
          <w:t>195/2020</w:t>
        </w:r>
      </w:hyperlink>
      <w:r w:rsidRPr="00D869AD">
        <w:rPr>
          <w:rFonts w:ascii="Verdana" w:eastAsia="Times New Roman" w:hAnsi="Verdana" w:cs="Times New Roman"/>
          <w:lang w:eastAsia="ro-RO"/>
        </w:rPr>
        <w:t xml:space="preserve"> privind instituirea stării de urgenţă la nivel naţional, publicat în Monitorul Oficial al României, Partea I, nr. 212 din 16 martie 2020, al pct. 1 şi 4 din anexa nr. 2 la acelaşi decret şi al art. 20 lit. n) din Ordonanţa de urgenţă a Guvernului nr. </w:t>
      </w:r>
      <w:hyperlink r:id="rId8" w:history="1">
        <w:r w:rsidRPr="00D869AD">
          <w:rPr>
            <w:rFonts w:ascii="Verdana" w:eastAsia="Times New Roman" w:hAnsi="Verdana" w:cs="Times New Roman"/>
            <w:b/>
            <w:bCs/>
            <w:color w:val="333399"/>
            <w:u w:val="single"/>
            <w:lang w:eastAsia="ro-RO"/>
          </w:rPr>
          <w:t>1/1999</w:t>
        </w:r>
      </w:hyperlink>
      <w:r w:rsidRPr="00D869AD">
        <w:rPr>
          <w:rFonts w:ascii="Verdana" w:eastAsia="Times New Roman" w:hAnsi="Verdana" w:cs="Times New Roman"/>
          <w:lang w:eastAsia="ro-RO"/>
        </w:rPr>
        <w:t>, cu modificările şi completările ulterioare,</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4" w:name="do|pa5"/>
      <w:bookmarkEnd w:id="4"/>
      <w:r w:rsidRPr="00D869AD">
        <w:rPr>
          <w:rFonts w:ascii="Verdana" w:eastAsia="Times New Roman" w:hAnsi="Verdana" w:cs="Times New Roman"/>
          <w:b/>
          <w:bCs/>
          <w:lang w:eastAsia="ro-RO"/>
        </w:rPr>
        <w:t>ministrul afacerilor interne</w:t>
      </w:r>
      <w:r w:rsidRPr="00D869AD">
        <w:rPr>
          <w:rFonts w:ascii="Verdana" w:eastAsia="Times New Roman" w:hAnsi="Verdana" w:cs="Times New Roman"/>
          <w:lang w:eastAsia="ro-RO"/>
        </w:rPr>
        <w:t xml:space="preserve"> emite următoarea ordonanţă militară:</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5" w:name="do|ar1"/>
      <w:r w:rsidRPr="00D869AD">
        <w:rPr>
          <w:rFonts w:ascii="Verdana" w:eastAsia="Times New Roman" w:hAnsi="Verdana" w:cs="Times New Roman"/>
          <w:b/>
          <w:bCs/>
          <w:noProof/>
          <w:color w:val="333399"/>
          <w:lang w:eastAsia="ro-RO"/>
        </w:rPr>
        <w:drawing>
          <wp:inline distT="0" distB="0" distL="0" distR="0" wp14:anchorId="3EA5B872" wp14:editId="76A1C4ED">
            <wp:extent cx="95250" cy="95250"/>
            <wp:effectExtent l="0" t="0" r="0" b="0"/>
            <wp:docPr id="1" name="do|ar1|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D869AD">
        <w:rPr>
          <w:rFonts w:ascii="Verdana" w:eastAsia="Times New Roman" w:hAnsi="Verdana" w:cs="Times New Roman"/>
          <w:b/>
          <w:bCs/>
          <w:color w:val="0000AF"/>
          <w:lang w:eastAsia="ro-RO"/>
        </w:rPr>
        <w:t>Art. 1</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6" w:name="do|ar1|al1"/>
      <w:bookmarkEnd w:id="6"/>
      <w:r w:rsidRPr="00D869AD">
        <w:rPr>
          <w:rFonts w:ascii="Verdana" w:eastAsia="Times New Roman" w:hAnsi="Verdana" w:cs="Times New Roman"/>
          <w:b/>
          <w:bCs/>
          <w:color w:val="008F00"/>
          <w:lang w:eastAsia="ro-RO"/>
        </w:rPr>
        <w:t>(1)</w:t>
      </w:r>
      <w:r w:rsidRPr="00D869AD">
        <w:rPr>
          <w:rFonts w:ascii="Verdana" w:eastAsia="Times New Roman" w:hAnsi="Verdana" w:cs="Times New Roman"/>
          <w:lang w:eastAsia="ro-RO"/>
        </w:rPr>
        <w:t>Se prelungeşte măsura suspendării zborurilor efectuate de operatori economici aerieni spre Spania şi din Spania către România, pentru o perioadă de 14 zile, începând cu data de 31 martie 2020 ora 18,00.</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7" w:name="do|ar1|al2"/>
      <w:bookmarkEnd w:id="7"/>
      <w:r w:rsidRPr="00D869AD">
        <w:rPr>
          <w:rFonts w:ascii="Verdana" w:eastAsia="Times New Roman" w:hAnsi="Verdana" w:cs="Times New Roman"/>
          <w:b/>
          <w:bCs/>
          <w:color w:val="008F00"/>
          <w:lang w:eastAsia="ro-RO"/>
        </w:rPr>
        <w:t>(2)</w:t>
      </w:r>
      <w:r w:rsidRPr="00D869AD">
        <w:rPr>
          <w:rFonts w:ascii="Verdana" w:eastAsia="Times New Roman" w:hAnsi="Verdana" w:cs="Times New Roman"/>
          <w:lang w:eastAsia="ro-RO"/>
        </w:rPr>
        <w:t>Se prelungeşte măsura suspendării zborurilor efectuate de operatori economici aerieni spre Italia şi din Italia către România, pentru o perioadă de 14 zile, începând cu data de 6 aprilie 2020.</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8" w:name="do|ar1|al3"/>
      <w:bookmarkEnd w:id="8"/>
      <w:r w:rsidRPr="00D869AD">
        <w:rPr>
          <w:rFonts w:ascii="Verdana" w:eastAsia="Times New Roman" w:hAnsi="Verdana" w:cs="Times New Roman"/>
          <w:b/>
          <w:bCs/>
          <w:color w:val="008F00"/>
          <w:lang w:eastAsia="ro-RO"/>
        </w:rPr>
        <w:t>(3)</w:t>
      </w:r>
      <w:r w:rsidRPr="00D869AD">
        <w:rPr>
          <w:rFonts w:ascii="Verdana" w:eastAsia="Times New Roman" w:hAnsi="Verdana" w:cs="Times New Roman"/>
          <w:lang w:eastAsia="ro-RO"/>
        </w:rPr>
        <w:t>Măsurile prevăzute la alin. (1) şi (2) nu se aplică zborurilor efectuate cu aeronave de stat, zborurilor de transport marfă şi corespondenţă, umanitare sau care asigură servicii medicale de urgenţă, precum şi aterizărilor tehnice necomerciale.</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9" w:name="do|ar2"/>
      <w:r w:rsidRPr="00D869AD">
        <w:rPr>
          <w:rFonts w:ascii="Verdana" w:eastAsia="Times New Roman" w:hAnsi="Verdana" w:cs="Times New Roman"/>
          <w:b/>
          <w:bCs/>
          <w:noProof/>
          <w:color w:val="333399"/>
          <w:lang w:eastAsia="ro-RO"/>
        </w:rPr>
        <w:drawing>
          <wp:inline distT="0" distB="0" distL="0" distR="0" wp14:anchorId="2DD85EA7" wp14:editId="60B40335">
            <wp:extent cx="95250" cy="95250"/>
            <wp:effectExtent l="0" t="0" r="0" b="0"/>
            <wp:docPr id="2" name="do|ar2|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D869AD">
        <w:rPr>
          <w:rFonts w:ascii="Verdana" w:eastAsia="Times New Roman" w:hAnsi="Verdana" w:cs="Times New Roman"/>
          <w:b/>
          <w:bCs/>
          <w:color w:val="0000AF"/>
          <w:lang w:eastAsia="ro-RO"/>
        </w:rPr>
        <w:t>Art. 2</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10" w:name="do|ar2|al1"/>
      <w:bookmarkEnd w:id="10"/>
      <w:r w:rsidRPr="00D869AD">
        <w:rPr>
          <w:rFonts w:ascii="Verdana" w:eastAsia="Times New Roman" w:hAnsi="Verdana" w:cs="Times New Roman"/>
          <w:b/>
          <w:bCs/>
          <w:color w:val="008F00"/>
          <w:lang w:eastAsia="ro-RO"/>
        </w:rPr>
        <w:t>(1)</w:t>
      </w:r>
      <w:r w:rsidRPr="00D869AD">
        <w:rPr>
          <w:rFonts w:ascii="Verdana" w:eastAsia="Times New Roman" w:hAnsi="Verdana" w:cs="Times New Roman"/>
          <w:lang w:eastAsia="ro-RO"/>
        </w:rPr>
        <w:t>Ministerul Transporturilor, Infrastructurii şi Comunicaţiilor este abilitat să asigure aplicarea şi respectarea prevederilor art. 1 din prezenta ordonanţă militară.</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11" w:name="do|ar2|al2"/>
      <w:bookmarkEnd w:id="11"/>
      <w:r w:rsidRPr="00D869AD">
        <w:rPr>
          <w:rFonts w:ascii="Verdana" w:eastAsia="Times New Roman" w:hAnsi="Verdana" w:cs="Times New Roman"/>
          <w:b/>
          <w:bCs/>
          <w:color w:val="008F00"/>
          <w:lang w:eastAsia="ro-RO"/>
        </w:rPr>
        <w:t>(2)</w:t>
      </w:r>
      <w:r w:rsidRPr="00D869AD">
        <w:rPr>
          <w:rFonts w:ascii="Verdana" w:eastAsia="Times New Roman" w:hAnsi="Verdana" w:cs="Times New Roman"/>
          <w:lang w:eastAsia="ro-RO"/>
        </w:rPr>
        <w:t xml:space="preserve">Nerespectarea măsurii prevăzute la art. 1 atrage răspunderea disciplinară, civilă, contravenţională sau penală, în conformitate cu prevederile art. 27 din Ordonanţa de urgenţă a Guvernului nr. </w:t>
      </w:r>
      <w:hyperlink r:id="rId11" w:history="1">
        <w:r w:rsidRPr="00D869AD">
          <w:rPr>
            <w:rFonts w:ascii="Verdana" w:eastAsia="Times New Roman" w:hAnsi="Verdana" w:cs="Times New Roman"/>
            <w:b/>
            <w:bCs/>
            <w:color w:val="333399"/>
            <w:u w:val="single"/>
            <w:lang w:eastAsia="ro-RO"/>
          </w:rPr>
          <w:t>1/1999</w:t>
        </w:r>
      </w:hyperlink>
      <w:r w:rsidRPr="00D869AD">
        <w:rPr>
          <w:rFonts w:ascii="Verdana" w:eastAsia="Times New Roman" w:hAnsi="Verdana" w:cs="Times New Roman"/>
          <w:lang w:eastAsia="ro-RO"/>
        </w:rPr>
        <w:t xml:space="preserve"> privind regimul stării de asediu şi regimul stării de urgenţă, cu modificările şi completările ulterioare.</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12" w:name="do|ar2|al3"/>
      <w:bookmarkEnd w:id="12"/>
      <w:r w:rsidRPr="00D869AD">
        <w:rPr>
          <w:rFonts w:ascii="Verdana" w:eastAsia="Times New Roman" w:hAnsi="Verdana" w:cs="Times New Roman"/>
          <w:b/>
          <w:bCs/>
          <w:color w:val="008F00"/>
          <w:lang w:eastAsia="ro-RO"/>
        </w:rPr>
        <w:t>(3)</w:t>
      </w:r>
      <w:r w:rsidRPr="00D869AD">
        <w:rPr>
          <w:rFonts w:ascii="Verdana" w:eastAsia="Times New Roman" w:hAnsi="Verdana" w:cs="Times New Roman"/>
          <w:lang w:eastAsia="ro-RO"/>
        </w:rPr>
        <w:t xml:space="preserve">Personalul instituţiei prevăzute la alin. (1) este împuternicit să constate contravenţii şi să aplice sancţiuni, în conformitate cu prevederile art. 29 din Ordonanţa de urgenţă a Guvernului nr. </w:t>
      </w:r>
      <w:hyperlink r:id="rId12" w:history="1">
        <w:r w:rsidRPr="00D869AD">
          <w:rPr>
            <w:rFonts w:ascii="Verdana" w:eastAsia="Times New Roman" w:hAnsi="Verdana" w:cs="Times New Roman"/>
            <w:b/>
            <w:bCs/>
            <w:color w:val="333399"/>
            <w:u w:val="single"/>
            <w:lang w:eastAsia="ro-RO"/>
          </w:rPr>
          <w:t>1/1999</w:t>
        </w:r>
      </w:hyperlink>
      <w:r w:rsidRPr="00D869AD">
        <w:rPr>
          <w:rFonts w:ascii="Verdana" w:eastAsia="Times New Roman" w:hAnsi="Verdana" w:cs="Times New Roman"/>
          <w:lang w:eastAsia="ro-RO"/>
        </w:rPr>
        <w:t>, cu modificările şi completările ulterioare.</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13" w:name="do|ar3"/>
      <w:r w:rsidRPr="00D869AD">
        <w:rPr>
          <w:rFonts w:ascii="Verdana" w:eastAsia="Times New Roman" w:hAnsi="Verdana" w:cs="Times New Roman"/>
          <w:b/>
          <w:bCs/>
          <w:noProof/>
          <w:color w:val="333399"/>
          <w:lang w:eastAsia="ro-RO"/>
        </w:rPr>
        <w:drawing>
          <wp:inline distT="0" distB="0" distL="0" distR="0" wp14:anchorId="36464D64" wp14:editId="4213BCCF">
            <wp:extent cx="95250" cy="95250"/>
            <wp:effectExtent l="0" t="0" r="0" b="0"/>
            <wp:docPr id="3" name="do|ar3|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D869AD">
        <w:rPr>
          <w:rFonts w:ascii="Verdana" w:eastAsia="Times New Roman" w:hAnsi="Verdana" w:cs="Times New Roman"/>
          <w:b/>
          <w:bCs/>
          <w:color w:val="0000AF"/>
          <w:lang w:eastAsia="ro-RO"/>
        </w:rPr>
        <w:t>Art. 3</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14" w:name="do|ar3|al1"/>
      <w:r w:rsidRPr="00D869AD">
        <w:rPr>
          <w:rFonts w:ascii="Verdana" w:eastAsia="Times New Roman" w:hAnsi="Verdana" w:cs="Times New Roman"/>
          <w:b/>
          <w:bCs/>
          <w:noProof/>
          <w:color w:val="333399"/>
          <w:lang w:eastAsia="ro-RO"/>
        </w:rPr>
        <w:drawing>
          <wp:inline distT="0" distB="0" distL="0" distR="0" wp14:anchorId="36D21DC3" wp14:editId="35CCA066">
            <wp:extent cx="95250" cy="95250"/>
            <wp:effectExtent l="0" t="0" r="0" b="0"/>
            <wp:docPr id="4" name="do|ar3|al1|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al1|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D869AD">
        <w:rPr>
          <w:rFonts w:ascii="Verdana" w:eastAsia="Times New Roman" w:hAnsi="Verdana" w:cs="Times New Roman"/>
          <w:b/>
          <w:bCs/>
          <w:color w:val="008F00"/>
          <w:lang w:eastAsia="ro-RO"/>
        </w:rPr>
        <w:t>(1)</w:t>
      </w:r>
      <w:r w:rsidRPr="00D869AD">
        <w:rPr>
          <w:rFonts w:ascii="Verdana" w:eastAsia="Times New Roman" w:hAnsi="Verdana" w:cs="Times New Roman"/>
          <w:lang w:eastAsia="ro-RO"/>
        </w:rPr>
        <w:t xml:space="preserve">Alineatele (1) şi (2) ale articolului 3 din Ordonanţa militară nr. </w:t>
      </w:r>
      <w:hyperlink r:id="rId13" w:history="1">
        <w:r w:rsidRPr="00D869AD">
          <w:rPr>
            <w:rFonts w:ascii="Verdana" w:eastAsia="Times New Roman" w:hAnsi="Verdana" w:cs="Times New Roman"/>
            <w:b/>
            <w:bCs/>
            <w:color w:val="333399"/>
            <w:u w:val="single"/>
            <w:lang w:eastAsia="ro-RO"/>
          </w:rPr>
          <w:t>4/2020</w:t>
        </w:r>
      </w:hyperlink>
      <w:r w:rsidRPr="00D869AD">
        <w:rPr>
          <w:rFonts w:ascii="Verdana" w:eastAsia="Times New Roman" w:hAnsi="Verdana" w:cs="Times New Roman"/>
          <w:lang w:eastAsia="ro-RO"/>
        </w:rPr>
        <w:t xml:space="preserve"> privind măsuri de prevenire a răspândirii COVID-19, publicată în Monitorul Oficial al României, Partea I, nr. 257 din 29 martie 2020, se modifică şi vor avea următorul cuprins:</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15" w:name="do|ar3|al1|pa1"/>
      <w:bookmarkEnd w:id="15"/>
      <w:r w:rsidRPr="00D869AD">
        <w:rPr>
          <w:rFonts w:ascii="Verdana" w:eastAsia="Times New Roman" w:hAnsi="Verdana" w:cs="Times New Roman"/>
          <w:lang w:eastAsia="ro-RO"/>
        </w:rPr>
        <w:t xml:space="preserve">"(1)Persoanele care părăsesc locul în care au fost </w:t>
      </w:r>
      <w:proofErr w:type="spellStart"/>
      <w:r w:rsidRPr="00D869AD">
        <w:rPr>
          <w:rFonts w:ascii="Verdana" w:eastAsia="Times New Roman" w:hAnsi="Verdana" w:cs="Times New Roman"/>
          <w:lang w:eastAsia="ro-RO"/>
        </w:rPr>
        <w:t>carantinate</w:t>
      </w:r>
      <w:proofErr w:type="spellEnd"/>
      <w:r w:rsidRPr="00D869AD">
        <w:rPr>
          <w:rFonts w:ascii="Verdana" w:eastAsia="Times New Roman" w:hAnsi="Verdana" w:cs="Times New Roman"/>
          <w:lang w:eastAsia="ro-RO"/>
        </w:rPr>
        <w:t xml:space="preserve">, fără aprobarea autorităţilor competente, vor fi obligate să reia ciclul de 14 zile de </w:t>
      </w:r>
      <w:proofErr w:type="spellStart"/>
      <w:r w:rsidRPr="00D869AD">
        <w:rPr>
          <w:rFonts w:ascii="Verdana" w:eastAsia="Times New Roman" w:hAnsi="Verdana" w:cs="Times New Roman"/>
          <w:lang w:eastAsia="ro-RO"/>
        </w:rPr>
        <w:t>carantinare</w:t>
      </w:r>
      <w:proofErr w:type="spellEnd"/>
      <w:r w:rsidRPr="00D869AD">
        <w:rPr>
          <w:rFonts w:ascii="Verdana" w:eastAsia="Times New Roman" w:hAnsi="Verdana" w:cs="Times New Roman"/>
          <w:lang w:eastAsia="ro-RO"/>
        </w:rPr>
        <w:t xml:space="preserve">, suportând cheltuielile efectuate cu </w:t>
      </w:r>
      <w:proofErr w:type="spellStart"/>
      <w:r w:rsidRPr="00D869AD">
        <w:rPr>
          <w:rFonts w:ascii="Verdana" w:eastAsia="Times New Roman" w:hAnsi="Verdana" w:cs="Times New Roman"/>
          <w:lang w:eastAsia="ro-RO"/>
        </w:rPr>
        <w:t>carantinarea</w:t>
      </w:r>
      <w:proofErr w:type="spellEnd"/>
      <w:r w:rsidRPr="00D869AD">
        <w:rPr>
          <w:rFonts w:ascii="Verdana" w:eastAsia="Times New Roman" w:hAnsi="Verdana" w:cs="Times New Roman"/>
          <w:lang w:eastAsia="ro-RO"/>
        </w:rPr>
        <w:t xml:space="preserve"> acestora, şi vor răspunde penal conform legii.</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16" w:name="do|ar3|al1|pa2"/>
      <w:bookmarkEnd w:id="16"/>
      <w:r w:rsidRPr="00D869AD">
        <w:rPr>
          <w:rFonts w:ascii="Verdana" w:eastAsia="Times New Roman" w:hAnsi="Verdana" w:cs="Times New Roman"/>
          <w:lang w:eastAsia="ro-RO"/>
        </w:rPr>
        <w:t xml:space="preserve">(2)Persoanele care nu respectă condiţiile izolării la locul declarat/la care au optat să efectueze izolarea şi sunt identificate în afara spaţiului de izolare vor fi obligate să intre în carantină 14 zile, suportând cheltuielile efectuate cu </w:t>
      </w:r>
      <w:proofErr w:type="spellStart"/>
      <w:r w:rsidRPr="00D869AD">
        <w:rPr>
          <w:rFonts w:ascii="Verdana" w:eastAsia="Times New Roman" w:hAnsi="Verdana" w:cs="Times New Roman"/>
          <w:lang w:eastAsia="ro-RO"/>
        </w:rPr>
        <w:t>carantinarea</w:t>
      </w:r>
      <w:proofErr w:type="spellEnd"/>
      <w:r w:rsidRPr="00D869AD">
        <w:rPr>
          <w:rFonts w:ascii="Verdana" w:eastAsia="Times New Roman" w:hAnsi="Verdana" w:cs="Times New Roman"/>
          <w:lang w:eastAsia="ro-RO"/>
        </w:rPr>
        <w:t xml:space="preserve"> acestora, şi vor fi sancţionate contravenţional conform prevederilor Ordonanţei de urgenţă a Guvernului nr. </w:t>
      </w:r>
      <w:hyperlink r:id="rId14" w:history="1">
        <w:r w:rsidRPr="00D869AD">
          <w:rPr>
            <w:rFonts w:ascii="Verdana" w:eastAsia="Times New Roman" w:hAnsi="Verdana" w:cs="Times New Roman"/>
            <w:b/>
            <w:bCs/>
            <w:color w:val="333399"/>
            <w:u w:val="single"/>
            <w:lang w:eastAsia="ro-RO"/>
          </w:rPr>
          <w:t>1/1999</w:t>
        </w:r>
      </w:hyperlink>
      <w:r w:rsidRPr="00D869AD">
        <w:rPr>
          <w:rFonts w:ascii="Verdana" w:eastAsia="Times New Roman" w:hAnsi="Verdana" w:cs="Times New Roman"/>
          <w:lang w:eastAsia="ro-RO"/>
        </w:rPr>
        <w:t xml:space="preserve"> privind regimul stării de asediu şi regimul stării de urgenţă, cu modificările şi completările ulterioare, dacă fapta nu constituie infracţiune."</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17" w:name="do|ar3|al2"/>
      <w:bookmarkEnd w:id="17"/>
      <w:r w:rsidRPr="00D869AD">
        <w:rPr>
          <w:rFonts w:ascii="Verdana" w:eastAsia="Times New Roman" w:hAnsi="Verdana" w:cs="Times New Roman"/>
          <w:b/>
          <w:bCs/>
          <w:color w:val="008F00"/>
          <w:lang w:eastAsia="ro-RO"/>
        </w:rPr>
        <w:t>(2)</w:t>
      </w:r>
      <w:r w:rsidRPr="00D869AD">
        <w:rPr>
          <w:rFonts w:ascii="Verdana" w:eastAsia="Times New Roman" w:hAnsi="Verdana" w:cs="Times New Roman"/>
          <w:lang w:eastAsia="ro-RO"/>
        </w:rPr>
        <w:t>Măsura se aplică începând cu data publicării prezentei ordonanţe militare în Monitorul Oficial al României, Partea I.</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18" w:name="do|ar4"/>
      <w:r w:rsidRPr="00D869AD">
        <w:rPr>
          <w:rFonts w:ascii="Verdana" w:eastAsia="Times New Roman" w:hAnsi="Verdana" w:cs="Times New Roman"/>
          <w:b/>
          <w:bCs/>
          <w:noProof/>
          <w:color w:val="333399"/>
          <w:lang w:eastAsia="ro-RO"/>
        </w:rPr>
        <w:drawing>
          <wp:inline distT="0" distB="0" distL="0" distR="0" wp14:anchorId="7389DA75" wp14:editId="0A8EA07C">
            <wp:extent cx="95250" cy="95250"/>
            <wp:effectExtent l="0" t="0" r="0" b="0"/>
            <wp:docPr id="5" name="do|ar4|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D869AD">
        <w:rPr>
          <w:rFonts w:ascii="Verdana" w:eastAsia="Times New Roman" w:hAnsi="Verdana" w:cs="Times New Roman"/>
          <w:b/>
          <w:bCs/>
          <w:color w:val="0000AF"/>
          <w:lang w:eastAsia="ro-RO"/>
        </w:rPr>
        <w:t>Art. 4</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19" w:name="do|ar4|pa1"/>
      <w:bookmarkEnd w:id="19"/>
      <w:r w:rsidRPr="00D869AD">
        <w:rPr>
          <w:rFonts w:ascii="Verdana" w:eastAsia="Times New Roman" w:hAnsi="Verdana" w:cs="Times New Roman"/>
          <w:lang w:eastAsia="ro-RO"/>
        </w:rPr>
        <w:t xml:space="preserve">Prevederile art. 4 din Ordonanţa militară nr. </w:t>
      </w:r>
      <w:hyperlink r:id="rId15" w:history="1">
        <w:r w:rsidRPr="00D869AD">
          <w:rPr>
            <w:rFonts w:ascii="Verdana" w:eastAsia="Times New Roman" w:hAnsi="Verdana" w:cs="Times New Roman"/>
            <w:b/>
            <w:bCs/>
            <w:color w:val="333399"/>
            <w:u w:val="single"/>
            <w:lang w:eastAsia="ro-RO"/>
          </w:rPr>
          <w:t>4/2020</w:t>
        </w:r>
      </w:hyperlink>
      <w:r w:rsidRPr="00D869AD">
        <w:rPr>
          <w:rFonts w:ascii="Verdana" w:eastAsia="Times New Roman" w:hAnsi="Verdana" w:cs="Times New Roman"/>
          <w:lang w:eastAsia="ro-RO"/>
        </w:rPr>
        <w:t xml:space="preserve"> privind măsuri de prevenire a răspândirii COVID-19, publicată în Monitorul Oficial al României, Partea I, nr. 257 din 29 martie 2020, nu se aplică:</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20" w:name="do|ar4|lia"/>
      <w:bookmarkEnd w:id="20"/>
      <w:r w:rsidRPr="00D869AD">
        <w:rPr>
          <w:rFonts w:ascii="Verdana" w:eastAsia="Times New Roman" w:hAnsi="Verdana" w:cs="Times New Roman"/>
          <w:b/>
          <w:bCs/>
          <w:color w:val="8F0000"/>
          <w:lang w:eastAsia="ro-RO"/>
        </w:rPr>
        <w:t>a)</w:t>
      </w:r>
      <w:r w:rsidRPr="00D869AD">
        <w:rPr>
          <w:rFonts w:ascii="Verdana" w:eastAsia="Times New Roman" w:hAnsi="Verdana" w:cs="Times New Roman"/>
          <w:lang w:eastAsia="ro-RO"/>
        </w:rPr>
        <w:t>piloţilor de aeronave şi personalului navigant care zboară înspre şi dinspre zone aflate sub incidenţa codului "zonă GALBENĂ" sau fără risc epidemiologic;</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21" w:name="do|ar4|lib"/>
      <w:bookmarkEnd w:id="21"/>
      <w:r w:rsidRPr="00D869AD">
        <w:rPr>
          <w:rFonts w:ascii="Verdana" w:eastAsia="Times New Roman" w:hAnsi="Verdana" w:cs="Times New Roman"/>
          <w:b/>
          <w:bCs/>
          <w:color w:val="8F0000"/>
          <w:lang w:eastAsia="ro-RO"/>
        </w:rPr>
        <w:t>b)</w:t>
      </w:r>
      <w:r w:rsidRPr="00D869AD">
        <w:rPr>
          <w:rFonts w:ascii="Verdana" w:eastAsia="Times New Roman" w:hAnsi="Verdana" w:cs="Times New Roman"/>
          <w:lang w:eastAsia="ro-RO"/>
        </w:rPr>
        <w:t>piloţilor de aeronave şi personalului navigant care zboară înspre şi dinspre zone aflate sub incidenţa codului "zonă ROŞIE" sau cu risc epidemiologic, care nu coboară din aeronave între zboruri, sau poartă echipament de protecţie (combinezon, mănuşi, ochelari, mască), dacă între zboruri coboară din aeronavă.</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22" w:name="do|ar5"/>
      <w:r w:rsidRPr="00D869AD">
        <w:rPr>
          <w:rFonts w:ascii="Verdana" w:eastAsia="Times New Roman" w:hAnsi="Verdana" w:cs="Times New Roman"/>
          <w:b/>
          <w:bCs/>
          <w:noProof/>
          <w:color w:val="333399"/>
          <w:lang w:eastAsia="ro-RO"/>
        </w:rPr>
        <w:drawing>
          <wp:inline distT="0" distB="0" distL="0" distR="0" wp14:anchorId="010D4E9D" wp14:editId="768D8A24">
            <wp:extent cx="95250" cy="95250"/>
            <wp:effectExtent l="0" t="0" r="0" b="0"/>
            <wp:docPr id="6" name="do|ar5|_i" descr="C:\Users\raluca.floroiu\sintact 4.0\cache\Legislatie\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raluca.floroiu\sintact 4.0\cache\Legislatie\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D869AD">
        <w:rPr>
          <w:rFonts w:ascii="Verdana" w:eastAsia="Times New Roman" w:hAnsi="Verdana" w:cs="Times New Roman"/>
          <w:b/>
          <w:bCs/>
          <w:color w:val="0000AF"/>
          <w:lang w:eastAsia="ro-RO"/>
        </w:rPr>
        <w:t>Art. 5</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23" w:name="do|ar5|al1"/>
      <w:bookmarkEnd w:id="23"/>
      <w:r w:rsidRPr="00D869AD">
        <w:rPr>
          <w:rFonts w:ascii="Verdana" w:eastAsia="Times New Roman" w:hAnsi="Verdana" w:cs="Times New Roman"/>
          <w:b/>
          <w:bCs/>
          <w:color w:val="008F00"/>
          <w:lang w:eastAsia="ro-RO"/>
        </w:rPr>
        <w:t>(1)</w:t>
      </w:r>
      <w:r w:rsidRPr="00D869AD">
        <w:rPr>
          <w:rFonts w:ascii="Verdana" w:eastAsia="Times New Roman" w:hAnsi="Verdana" w:cs="Times New Roman"/>
          <w:lang w:eastAsia="ro-RO"/>
        </w:rPr>
        <w:t>Prezenta ordonanţă militară se publică în Monitorul Oficial al României, Partea I.</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24" w:name="do|ar5|al2"/>
      <w:bookmarkEnd w:id="24"/>
      <w:r w:rsidRPr="00D869AD">
        <w:rPr>
          <w:rFonts w:ascii="Verdana" w:eastAsia="Times New Roman" w:hAnsi="Verdana" w:cs="Times New Roman"/>
          <w:b/>
          <w:bCs/>
          <w:color w:val="008F00"/>
          <w:lang w:eastAsia="ro-RO"/>
        </w:rPr>
        <w:t>(2)</w:t>
      </w:r>
      <w:r w:rsidRPr="00D869AD">
        <w:rPr>
          <w:rFonts w:ascii="Verdana" w:eastAsia="Times New Roman" w:hAnsi="Verdana" w:cs="Times New Roman"/>
          <w:lang w:eastAsia="ro-RO"/>
        </w:rPr>
        <w:t>Furnizorii de servicii media audiovizuale au obligaţia de a informa publicul, prin mesaje difuzate regulat, pentru cel puţin două zile de la data publicării, despre conţinutul prezentei ordonanţe militare.</w:t>
      </w:r>
    </w:p>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25" w:name="do|pa6"/>
      <w:bookmarkEnd w:id="25"/>
      <w:r w:rsidRPr="00D869AD">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D869AD" w:rsidRPr="00D869AD" w:rsidTr="00D869AD">
        <w:trPr>
          <w:trHeight w:val="15"/>
          <w:tblCellSpacing w:w="0" w:type="dxa"/>
          <w:jc w:val="center"/>
        </w:trPr>
        <w:tc>
          <w:tcPr>
            <w:tcW w:w="0" w:type="auto"/>
            <w:hideMark/>
          </w:tcPr>
          <w:p w:rsidR="00D869AD" w:rsidRPr="00D869AD" w:rsidRDefault="00D869AD" w:rsidP="00D869AD">
            <w:pPr>
              <w:spacing w:after="0" w:line="240" w:lineRule="auto"/>
              <w:jc w:val="center"/>
              <w:rPr>
                <w:rFonts w:ascii="Verdana" w:eastAsia="Times New Roman" w:hAnsi="Verdana" w:cs="Times New Roman"/>
                <w:color w:val="000000"/>
                <w:sz w:val="16"/>
                <w:szCs w:val="16"/>
                <w:lang w:eastAsia="ro-RO"/>
              </w:rPr>
            </w:pPr>
            <w:bookmarkStart w:id="26" w:name="do|pa7"/>
            <w:bookmarkEnd w:id="26"/>
            <w:r w:rsidRPr="00D869AD">
              <w:rPr>
                <w:rFonts w:ascii="Verdana" w:eastAsia="Times New Roman" w:hAnsi="Verdana" w:cs="Times New Roman"/>
                <w:color w:val="000000"/>
                <w:sz w:val="16"/>
                <w:szCs w:val="16"/>
                <w:lang w:eastAsia="ro-RO"/>
              </w:rPr>
              <w:t>Ministrul afacerilor interne,</w:t>
            </w:r>
          </w:p>
          <w:p w:rsidR="00D869AD" w:rsidRPr="00D869AD" w:rsidRDefault="00D869AD" w:rsidP="00D869AD">
            <w:pPr>
              <w:spacing w:after="0" w:line="15" w:lineRule="atLeast"/>
              <w:jc w:val="center"/>
              <w:rPr>
                <w:rFonts w:ascii="Verdana" w:eastAsia="Times New Roman" w:hAnsi="Verdana" w:cs="Times New Roman"/>
                <w:color w:val="000000"/>
                <w:sz w:val="16"/>
                <w:szCs w:val="16"/>
                <w:lang w:eastAsia="ro-RO"/>
              </w:rPr>
            </w:pPr>
            <w:r w:rsidRPr="00D869AD">
              <w:rPr>
                <w:rFonts w:ascii="Verdana" w:eastAsia="Times New Roman" w:hAnsi="Verdana" w:cs="Times New Roman"/>
                <w:b/>
                <w:bCs/>
                <w:color w:val="000000"/>
                <w:sz w:val="16"/>
                <w:szCs w:val="16"/>
                <w:lang w:eastAsia="ro-RO"/>
              </w:rPr>
              <w:t>Marcel Ion Vela</w:t>
            </w:r>
          </w:p>
        </w:tc>
      </w:tr>
    </w:tbl>
    <w:p w:rsidR="00D869AD" w:rsidRPr="00D869AD" w:rsidRDefault="00D869AD" w:rsidP="00D869AD">
      <w:pPr>
        <w:shd w:val="clear" w:color="auto" w:fill="FFFFFF"/>
        <w:spacing w:after="0" w:line="240" w:lineRule="auto"/>
        <w:jc w:val="both"/>
        <w:rPr>
          <w:rFonts w:ascii="Verdana" w:eastAsia="Times New Roman" w:hAnsi="Verdana" w:cs="Times New Roman"/>
          <w:lang w:eastAsia="ro-RO"/>
        </w:rPr>
      </w:pPr>
      <w:bookmarkStart w:id="27" w:name="do|pa8"/>
      <w:bookmarkEnd w:id="27"/>
      <w:r w:rsidRPr="00D869AD">
        <w:rPr>
          <w:rFonts w:ascii="Verdana" w:eastAsia="Times New Roman" w:hAnsi="Verdana" w:cs="Times New Roman"/>
          <w:lang w:eastAsia="ro-RO"/>
        </w:rPr>
        <w:t>Publicat în Monitorul Oficial cu numărul 262 din data de 31 martie 2020</w:t>
      </w:r>
    </w:p>
    <w:p w:rsidR="006A1737" w:rsidRDefault="006A1737"/>
    <w:sectPr w:rsidR="006A1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AD"/>
    <w:rsid w:val="001C4C87"/>
    <w:rsid w:val="00291BE3"/>
    <w:rsid w:val="004C6B84"/>
    <w:rsid w:val="004F3C81"/>
    <w:rsid w:val="006A1737"/>
    <w:rsid w:val="00802A80"/>
    <w:rsid w:val="008D51B0"/>
    <w:rsid w:val="00BA2709"/>
    <w:rsid w:val="00D869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869A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869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869A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86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35010">
      <w:bodyDiv w:val="1"/>
      <w:marLeft w:val="0"/>
      <w:marRight w:val="0"/>
      <w:marTop w:val="0"/>
      <w:marBottom w:val="0"/>
      <w:divBdr>
        <w:top w:val="none" w:sz="0" w:space="0" w:color="auto"/>
        <w:left w:val="none" w:sz="0" w:space="0" w:color="auto"/>
        <w:bottom w:val="none" w:sz="0" w:space="0" w:color="auto"/>
        <w:right w:val="none" w:sz="0" w:space="0" w:color="auto"/>
      </w:divBdr>
      <w:divsChild>
        <w:div w:id="756751356">
          <w:marLeft w:val="0"/>
          <w:marRight w:val="0"/>
          <w:marTop w:val="0"/>
          <w:marBottom w:val="0"/>
          <w:divBdr>
            <w:top w:val="none" w:sz="0" w:space="0" w:color="auto"/>
            <w:left w:val="none" w:sz="0" w:space="0" w:color="auto"/>
            <w:bottom w:val="none" w:sz="0" w:space="0" w:color="auto"/>
            <w:right w:val="none" w:sz="0" w:space="0" w:color="auto"/>
          </w:divBdr>
          <w:divsChild>
            <w:div w:id="2060739998">
              <w:marLeft w:val="0"/>
              <w:marRight w:val="0"/>
              <w:marTop w:val="0"/>
              <w:marBottom w:val="0"/>
              <w:divBdr>
                <w:top w:val="dashed" w:sz="2" w:space="0" w:color="FFFFFF"/>
                <w:left w:val="dashed" w:sz="2" w:space="0" w:color="FFFFFF"/>
                <w:bottom w:val="dashed" w:sz="2" w:space="0" w:color="FFFFFF"/>
                <w:right w:val="dashed" w:sz="2" w:space="0" w:color="FFFFFF"/>
              </w:divBdr>
            </w:div>
            <w:div w:id="1435204848">
              <w:marLeft w:val="0"/>
              <w:marRight w:val="0"/>
              <w:marTop w:val="0"/>
              <w:marBottom w:val="0"/>
              <w:divBdr>
                <w:top w:val="dashed" w:sz="2" w:space="0" w:color="FFFFFF"/>
                <w:left w:val="dashed" w:sz="2" w:space="0" w:color="FFFFFF"/>
                <w:bottom w:val="dashed" w:sz="2" w:space="0" w:color="FFFFFF"/>
                <w:right w:val="dashed" w:sz="2" w:space="0" w:color="FFFFFF"/>
              </w:divBdr>
              <w:divsChild>
                <w:div w:id="1016925588">
                  <w:marLeft w:val="0"/>
                  <w:marRight w:val="0"/>
                  <w:marTop w:val="0"/>
                  <w:marBottom w:val="0"/>
                  <w:divBdr>
                    <w:top w:val="dashed" w:sz="2" w:space="0" w:color="FFFFFF"/>
                    <w:left w:val="dashed" w:sz="2" w:space="0" w:color="FFFFFF"/>
                    <w:bottom w:val="dashed" w:sz="2" w:space="0" w:color="FFFFFF"/>
                    <w:right w:val="dashed" w:sz="2" w:space="0" w:color="FFFFFF"/>
                  </w:divBdr>
                </w:div>
                <w:div w:id="1806923920">
                  <w:marLeft w:val="0"/>
                  <w:marRight w:val="0"/>
                  <w:marTop w:val="0"/>
                  <w:marBottom w:val="0"/>
                  <w:divBdr>
                    <w:top w:val="dashed" w:sz="2" w:space="0" w:color="FFFFFF"/>
                    <w:left w:val="dashed" w:sz="2" w:space="0" w:color="FFFFFF"/>
                    <w:bottom w:val="dashed" w:sz="2" w:space="0" w:color="FFFFFF"/>
                    <w:right w:val="dashed" w:sz="2" w:space="0" w:color="FFFFFF"/>
                  </w:divBdr>
                </w:div>
                <w:div w:id="1433359873">
                  <w:marLeft w:val="0"/>
                  <w:marRight w:val="0"/>
                  <w:marTop w:val="0"/>
                  <w:marBottom w:val="0"/>
                  <w:divBdr>
                    <w:top w:val="dashed" w:sz="2" w:space="0" w:color="FFFFFF"/>
                    <w:left w:val="dashed" w:sz="2" w:space="0" w:color="FFFFFF"/>
                    <w:bottom w:val="dashed" w:sz="2" w:space="0" w:color="FFFFFF"/>
                    <w:right w:val="dashed" w:sz="2" w:space="0" w:color="FFFFFF"/>
                  </w:divBdr>
                </w:div>
                <w:div w:id="2025128791">
                  <w:marLeft w:val="0"/>
                  <w:marRight w:val="0"/>
                  <w:marTop w:val="0"/>
                  <w:marBottom w:val="0"/>
                  <w:divBdr>
                    <w:top w:val="dashed" w:sz="2" w:space="0" w:color="FFFFFF"/>
                    <w:left w:val="dashed" w:sz="2" w:space="0" w:color="FFFFFF"/>
                    <w:bottom w:val="dashed" w:sz="2" w:space="0" w:color="FFFFFF"/>
                    <w:right w:val="dashed" w:sz="2" w:space="0" w:color="FFFFFF"/>
                  </w:divBdr>
                </w:div>
                <w:div w:id="896673586">
                  <w:marLeft w:val="0"/>
                  <w:marRight w:val="0"/>
                  <w:marTop w:val="0"/>
                  <w:marBottom w:val="0"/>
                  <w:divBdr>
                    <w:top w:val="dashed" w:sz="2" w:space="0" w:color="FFFFFF"/>
                    <w:left w:val="dashed" w:sz="2" w:space="0" w:color="FFFFFF"/>
                    <w:bottom w:val="dashed" w:sz="2" w:space="0" w:color="FFFFFF"/>
                    <w:right w:val="dashed" w:sz="2" w:space="0" w:color="FFFFFF"/>
                  </w:divBdr>
                </w:div>
                <w:div w:id="1162500830">
                  <w:marLeft w:val="0"/>
                  <w:marRight w:val="0"/>
                  <w:marTop w:val="0"/>
                  <w:marBottom w:val="0"/>
                  <w:divBdr>
                    <w:top w:val="dashed" w:sz="2" w:space="0" w:color="FFFFFF"/>
                    <w:left w:val="dashed" w:sz="2" w:space="0" w:color="FFFFFF"/>
                    <w:bottom w:val="dashed" w:sz="2" w:space="0" w:color="FFFFFF"/>
                    <w:right w:val="dashed" w:sz="2" w:space="0" w:color="FFFFFF"/>
                  </w:divBdr>
                </w:div>
                <w:div w:id="1176923199">
                  <w:marLeft w:val="0"/>
                  <w:marRight w:val="0"/>
                  <w:marTop w:val="0"/>
                  <w:marBottom w:val="0"/>
                  <w:divBdr>
                    <w:top w:val="dashed" w:sz="2" w:space="0" w:color="FFFFFF"/>
                    <w:left w:val="dashed" w:sz="2" w:space="0" w:color="FFFFFF"/>
                    <w:bottom w:val="dashed" w:sz="2" w:space="0" w:color="FFFFFF"/>
                    <w:right w:val="dashed" w:sz="2" w:space="0" w:color="FFFFFF"/>
                  </w:divBdr>
                  <w:divsChild>
                    <w:div w:id="385304094">
                      <w:marLeft w:val="0"/>
                      <w:marRight w:val="0"/>
                      <w:marTop w:val="0"/>
                      <w:marBottom w:val="0"/>
                      <w:divBdr>
                        <w:top w:val="dashed" w:sz="2" w:space="0" w:color="FFFFFF"/>
                        <w:left w:val="dashed" w:sz="2" w:space="0" w:color="FFFFFF"/>
                        <w:bottom w:val="dashed" w:sz="2" w:space="0" w:color="FFFFFF"/>
                        <w:right w:val="dashed" w:sz="2" w:space="0" w:color="FFFFFF"/>
                      </w:divBdr>
                    </w:div>
                    <w:div w:id="205068124">
                      <w:marLeft w:val="0"/>
                      <w:marRight w:val="0"/>
                      <w:marTop w:val="0"/>
                      <w:marBottom w:val="0"/>
                      <w:divBdr>
                        <w:top w:val="dashed" w:sz="2" w:space="0" w:color="FFFFFF"/>
                        <w:left w:val="dashed" w:sz="2" w:space="0" w:color="FFFFFF"/>
                        <w:bottom w:val="dashed" w:sz="2" w:space="0" w:color="FFFFFF"/>
                        <w:right w:val="dashed" w:sz="2" w:space="0" w:color="FFFFFF"/>
                      </w:divBdr>
                    </w:div>
                    <w:div w:id="1162740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1797800">
                  <w:marLeft w:val="0"/>
                  <w:marRight w:val="0"/>
                  <w:marTop w:val="0"/>
                  <w:marBottom w:val="0"/>
                  <w:divBdr>
                    <w:top w:val="dashed" w:sz="2" w:space="0" w:color="FFFFFF"/>
                    <w:left w:val="dashed" w:sz="2" w:space="0" w:color="FFFFFF"/>
                    <w:bottom w:val="dashed" w:sz="2" w:space="0" w:color="FFFFFF"/>
                    <w:right w:val="dashed" w:sz="2" w:space="0" w:color="FFFFFF"/>
                  </w:divBdr>
                </w:div>
                <w:div w:id="444471158">
                  <w:marLeft w:val="0"/>
                  <w:marRight w:val="0"/>
                  <w:marTop w:val="0"/>
                  <w:marBottom w:val="0"/>
                  <w:divBdr>
                    <w:top w:val="dashed" w:sz="2" w:space="0" w:color="FFFFFF"/>
                    <w:left w:val="dashed" w:sz="2" w:space="0" w:color="FFFFFF"/>
                    <w:bottom w:val="dashed" w:sz="2" w:space="0" w:color="FFFFFF"/>
                    <w:right w:val="dashed" w:sz="2" w:space="0" w:color="FFFFFF"/>
                  </w:divBdr>
                  <w:divsChild>
                    <w:div w:id="1902056655">
                      <w:marLeft w:val="0"/>
                      <w:marRight w:val="0"/>
                      <w:marTop w:val="0"/>
                      <w:marBottom w:val="0"/>
                      <w:divBdr>
                        <w:top w:val="dashed" w:sz="2" w:space="0" w:color="FFFFFF"/>
                        <w:left w:val="dashed" w:sz="2" w:space="0" w:color="FFFFFF"/>
                        <w:bottom w:val="dashed" w:sz="2" w:space="0" w:color="FFFFFF"/>
                        <w:right w:val="dashed" w:sz="2" w:space="0" w:color="FFFFFF"/>
                      </w:divBdr>
                    </w:div>
                    <w:div w:id="1161505147">
                      <w:marLeft w:val="0"/>
                      <w:marRight w:val="0"/>
                      <w:marTop w:val="0"/>
                      <w:marBottom w:val="0"/>
                      <w:divBdr>
                        <w:top w:val="dashed" w:sz="2" w:space="0" w:color="FFFFFF"/>
                        <w:left w:val="dashed" w:sz="2" w:space="0" w:color="FFFFFF"/>
                        <w:bottom w:val="dashed" w:sz="2" w:space="0" w:color="FFFFFF"/>
                        <w:right w:val="dashed" w:sz="2" w:space="0" w:color="FFFFFF"/>
                      </w:divBdr>
                    </w:div>
                    <w:div w:id="2039351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7057001">
                  <w:marLeft w:val="0"/>
                  <w:marRight w:val="0"/>
                  <w:marTop w:val="0"/>
                  <w:marBottom w:val="0"/>
                  <w:divBdr>
                    <w:top w:val="dashed" w:sz="2" w:space="0" w:color="FFFFFF"/>
                    <w:left w:val="dashed" w:sz="2" w:space="0" w:color="FFFFFF"/>
                    <w:bottom w:val="dashed" w:sz="2" w:space="0" w:color="FFFFFF"/>
                    <w:right w:val="dashed" w:sz="2" w:space="0" w:color="FFFFFF"/>
                  </w:divBdr>
                </w:div>
                <w:div w:id="1483735694">
                  <w:marLeft w:val="0"/>
                  <w:marRight w:val="0"/>
                  <w:marTop w:val="0"/>
                  <w:marBottom w:val="0"/>
                  <w:divBdr>
                    <w:top w:val="dashed" w:sz="2" w:space="0" w:color="FFFFFF"/>
                    <w:left w:val="dashed" w:sz="2" w:space="0" w:color="FFFFFF"/>
                    <w:bottom w:val="dashed" w:sz="2" w:space="0" w:color="FFFFFF"/>
                    <w:right w:val="dashed" w:sz="2" w:space="0" w:color="FFFFFF"/>
                  </w:divBdr>
                  <w:divsChild>
                    <w:div w:id="1468283978">
                      <w:marLeft w:val="0"/>
                      <w:marRight w:val="0"/>
                      <w:marTop w:val="0"/>
                      <w:marBottom w:val="0"/>
                      <w:divBdr>
                        <w:top w:val="dashed" w:sz="2" w:space="0" w:color="FFFFFF"/>
                        <w:left w:val="dashed" w:sz="2" w:space="0" w:color="FFFFFF"/>
                        <w:bottom w:val="dashed" w:sz="2" w:space="0" w:color="FFFFFF"/>
                        <w:right w:val="dashed" w:sz="2" w:space="0" w:color="FFFFFF"/>
                      </w:divBdr>
                    </w:div>
                    <w:div w:id="1392119417">
                      <w:marLeft w:val="0"/>
                      <w:marRight w:val="0"/>
                      <w:marTop w:val="0"/>
                      <w:marBottom w:val="0"/>
                      <w:divBdr>
                        <w:top w:val="dashed" w:sz="2" w:space="0" w:color="FFFFFF"/>
                        <w:left w:val="dashed" w:sz="2" w:space="0" w:color="FFFFFF"/>
                        <w:bottom w:val="dashed" w:sz="2" w:space="0" w:color="FFFFFF"/>
                        <w:right w:val="dashed" w:sz="2" w:space="0" w:color="FFFFFF"/>
                      </w:divBdr>
                      <w:divsChild>
                        <w:div w:id="206647633">
                          <w:marLeft w:val="0"/>
                          <w:marRight w:val="0"/>
                          <w:marTop w:val="0"/>
                          <w:marBottom w:val="0"/>
                          <w:divBdr>
                            <w:top w:val="dashed" w:sz="2" w:space="0" w:color="FFFFFF"/>
                            <w:left w:val="dashed" w:sz="2" w:space="0" w:color="FFFFFF"/>
                            <w:bottom w:val="dashed" w:sz="2" w:space="0" w:color="FFFFFF"/>
                            <w:right w:val="dashed" w:sz="2" w:space="0" w:color="FFFFFF"/>
                          </w:divBdr>
                        </w:div>
                        <w:div w:id="334458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2271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973320">
                  <w:marLeft w:val="0"/>
                  <w:marRight w:val="0"/>
                  <w:marTop w:val="0"/>
                  <w:marBottom w:val="0"/>
                  <w:divBdr>
                    <w:top w:val="dashed" w:sz="2" w:space="0" w:color="FFFFFF"/>
                    <w:left w:val="dashed" w:sz="2" w:space="0" w:color="FFFFFF"/>
                    <w:bottom w:val="dashed" w:sz="2" w:space="0" w:color="FFFFFF"/>
                    <w:right w:val="dashed" w:sz="2" w:space="0" w:color="FFFFFF"/>
                  </w:divBdr>
                </w:div>
                <w:div w:id="275020625">
                  <w:marLeft w:val="0"/>
                  <w:marRight w:val="0"/>
                  <w:marTop w:val="0"/>
                  <w:marBottom w:val="0"/>
                  <w:divBdr>
                    <w:top w:val="dashed" w:sz="2" w:space="0" w:color="FFFFFF"/>
                    <w:left w:val="dashed" w:sz="2" w:space="0" w:color="FFFFFF"/>
                    <w:bottom w:val="dashed" w:sz="2" w:space="0" w:color="FFFFFF"/>
                    <w:right w:val="dashed" w:sz="2" w:space="0" w:color="FFFFFF"/>
                  </w:divBdr>
                  <w:divsChild>
                    <w:div w:id="2025328718">
                      <w:marLeft w:val="0"/>
                      <w:marRight w:val="0"/>
                      <w:marTop w:val="0"/>
                      <w:marBottom w:val="0"/>
                      <w:divBdr>
                        <w:top w:val="dashed" w:sz="2" w:space="0" w:color="FFFFFF"/>
                        <w:left w:val="dashed" w:sz="2" w:space="0" w:color="FFFFFF"/>
                        <w:bottom w:val="dashed" w:sz="2" w:space="0" w:color="FFFFFF"/>
                        <w:right w:val="dashed" w:sz="2" w:space="0" w:color="FFFFFF"/>
                      </w:divBdr>
                    </w:div>
                    <w:div w:id="111634957">
                      <w:marLeft w:val="0"/>
                      <w:marRight w:val="0"/>
                      <w:marTop w:val="0"/>
                      <w:marBottom w:val="0"/>
                      <w:divBdr>
                        <w:top w:val="dashed" w:sz="2" w:space="0" w:color="FFFFFF"/>
                        <w:left w:val="dashed" w:sz="2" w:space="0" w:color="FFFFFF"/>
                        <w:bottom w:val="dashed" w:sz="2" w:space="0" w:color="FFFFFF"/>
                        <w:right w:val="dashed" w:sz="2" w:space="0" w:color="FFFFFF"/>
                      </w:divBdr>
                    </w:div>
                    <w:div w:id="593634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875824">
                  <w:marLeft w:val="0"/>
                  <w:marRight w:val="0"/>
                  <w:marTop w:val="0"/>
                  <w:marBottom w:val="0"/>
                  <w:divBdr>
                    <w:top w:val="dashed" w:sz="2" w:space="0" w:color="FFFFFF"/>
                    <w:left w:val="dashed" w:sz="2" w:space="0" w:color="FFFFFF"/>
                    <w:bottom w:val="dashed" w:sz="2" w:space="0" w:color="FFFFFF"/>
                    <w:right w:val="dashed" w:sz="2" w:space="0" w:color="FFFFFF"/>
                  </w:divBdr>
                </w:div>
                <w:div w:id="1752118318">
                  <w:marLeft w:val="0"/>
                  <w:marRight w:val="0"/>
                  <w:marTop w:val="0"/>
                  <w:marBottom w:val="0"/>
                  <w:divBdr>
                    <w:top w:val="dashed" w:sz="2" w:space="0" w:color="FFFFFF"/>
                    <w:left w:val="dashed" w:sz="2" w:space="0" w:color="FFFFFF"/>
                    <w:bottom w:val="dashed" w:sz="2" w:space="0" w:color="FFFFFF"/>
                    <w:right w:val="dashed" w:sz="2" w:space="0" w:color="FFFFFF"/>
                  </w:divBdr>
                  <w:divsChild>
                    <w:div w:id="1453473401">
                      <w:marLeft w:val="0"/>
                      <w:marRight w:val="0"/>
                      <w:marTop w:val="0"/>
                      <w:marBottom w:val="0"/>
                      <w:divBdr>
                        <w:top w:val="dashed" w:sz="2" w:space="0" w:color="FFFFFF"/>
                        <w:left w:val="dashed" w:sz="2" w:space="0" w:color="FFFFFF"/>
                        <w:bottom w:val="dashed" w:sz="2" w:space="0" w:color="FFFFFF"/>
                        <w:right w:val="dashed" w:sz="2" w:space="0" w:color="FFFFFF"/>
                      </w:divBdr>
                    </w:div>
                    <w:div w:id="808321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473124">
                  <w:marLeft w:val="0"/>
                  <w:marRight w:val="0"/>
                  <w:marTop w:val="0"/>
                  <w:marBottom w:val="0"/>
                  <w:divBdr>
                    <w:top w:val="dashed" w:sz="2" w:space="0" w:color="FFFFFF"/>
                    <w:left w:val="dashed" w:sz="2" w:space="0" w:color="FFFFFF"/>
                    <w:bottom w:val="dashed" w:sz="2" w:space="0" w:color="FFFFFF"/>
                    <w:right w:val="dashed" w:sz="2" w:space="0" w:color="FFFFFF"/>
                  </w:divBdr>
                </w:div>
                <w:div w:id="431123886">
                  <w:marLeft w:val="0"/>
                  <w:marRight w:val="0"/>
                  <w:marTop w:val="0"/>
                  <w:marBottom w:val="0"/>
                  <w:divBdr>
                    <w:top w:val="dashed" w:sz="2" w:space="0" w:color="FFFFFF"/>
                    <w:left w:val="dashed" w:sz="2" w:space="0" w:color="FFFFFF"/>
                    <w:bottom w:val="dashed" w:sz="2" w:space="0" w:color="FFFFFF"/>
                    <w:right w:val="dashed" w:sz="2" w:space="0" w:color="FFFFFF"/>
                  </w:divBdr>
                </w:div>
                <w:div w:id="1128864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aluca.floroiu\sintact%204.0\cache\Legislatie\temp659524\00028275.htm" TargetMode="External"/><Relationship Id="rId13" Type="http://schemas.openxmlformats.org/officeDocument/2006/relationships/hyperlink" Target="file:///C:\Users\raluca.floroiu\sintact%204.0\cache\Legislatie\temp659524\00208575.htm" TargetMode="External"/><Relationship Id="rId3" Type="http://schemas.openxmlformats.org/officeDocument/2006/relationships/settings" Target="settings.xml"/><Relationship Id="rId7" Type="http://schemas.openxmlformats.org/officeDocument/2006/relationships/hyperlink" Target="file:///C:\Users\raluca.floroiu\sintact%204.0\cache\Legislatie\temp659524\00208236.htm" TargetMode="External"/><Relationship Id="rId12" Type="http://schemas.openxmlformats.org/officeDocument/2006/relationships/hyperlink" Target="file:///C:\Users\raluca.floroiu\sintact%204.0\cache\Legislatie\temp659524\00028275.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raluca.floroiu\sintact%204.0\cache\Legislatie\temp659524\00078582.htm" TargetMode="External"/><Relationship Id="rId11" Type="http://schemas.openxmlformats.org/officeDocument/2006/relationships/hyperlink" Target="file:///C:\Users\raluca.floroiu\sintact%204.0\cache\Legislatie\temp659524\00028275.htm" TargetMode="External"/><Relationship Id="rId5" Type="http://schemas.openxmlformats.org/officeDocument/2006/relationships/hyperlink" Target="file:///C:\Users\raluca.floroiu\sintact%204.0\cache\Legislatie\temp659524\00028275.htm" TargetMode="External"/><Relationship Id="rId15" Type="http://schemas.openxmlformats.org/officeDocument/2006/relationships/hyperlink" Target="file:///C:\Users\raluca.floroiu\sintact%204.0\cache\Legislatie\temp659524\00208575.htm"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file:///C:\Users\raluca.floroiu\sintact%204.0\cache\Legislatie\temp659524\00208597.HTM" TargetMode="External"/><Relationship Id="rId14" Type="http://schemas.openxmlformats.org/officeDocument/2006/relationships/hyperlink" Target="file:///C:\Users\raluca.floroiu\sintact%204.0\cache\Legislatie\temp659524\00028275.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4949</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raluca.floroiu</dc:creator>
  <cp:keywords/>
  <dc:description/>
  <cp:lastModifiedBy/>
  <cp:revision>1</cp:revision>
  <dcterms:created xsi:type="dcterms:W3CDTF">2020-03-31T07:48:00Z</dcterms:created>
</cp:coreProperties>
</file>